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3997E" w14:textId="77777777" w:rsidR="00275603" w:rsidRPr="00807E8D" w:rsidRDefault="00275603" w:rsidP="00807E8D">
      <w:pPr>
        <w:pStyle w:val="Heading2"/>
        <w:rPr>
          <w:rFonts w:ascii="Times New Roman" w:hAnsi="Times New Roman" w:cs="Times New Roman"/>
          <w:color w:val="auto"/>
          <w:sz w:val="24"/>
          <w:szCs w:val="24"/>
          <w:u w:val="single"/>
        </w:rPr>
      </w:pPr>
      <w:r w:rsidRPr="00807E8D">
        <w:rPr>
          <w:rFonts w:ascii="Times New Roman" w:hAnsi="Times New Roman" w:cs="Times New Roman"/>
          <w:color w:val="auto"/>
          <w:sz w:val="24"/>
          <w:szCs w:val="24"/>
          <w:u w:val="single"/>
        </w:rPr>
        <w:t>DROP INLET REPAIR</w:t>
      </w:r>
      <w:r w:rsidR="00807E8D">
        <w:rPr>
          <w:rFonts w:ascii="Times New Roman" w:hAnsi="Times New Roman" w:cs="Times New Roman"/>
          <w:color w:val="auto"/>
          <w:sz w:val="24"/>
          <w:szCs w:val="24"/>
          <w:u w:val="single"/>
        </w:rPr>
        <w:t>:</w:t>
      </w:r>
    </w:p>
    <w:tbl>
      <w:tblPr>
        <w:tblW w:w="0" w:type="auto"/>
        <w:tblLayout w:type="fixed"/>
        <w:tblLook w:val="0020" w:firstRow="1" w:lastRow="0" w:firstColumn="0" w:lastColumn="0" w:noHBand="0" w:noVBand="0"/>
      </w:tblPr>
      <w:tblGrid>
        <w:gridCol w:w="4788"/>
        <w:gridCol w:w="4788"/>
      </w:tblGrid>
      <w:tr w:rsidR="00275603" w14:paraId="14516B61" w14:textId="77777777" w:rsidTr="00D97D2B">
        <w:tc>
          <w:tcPr>
            <w:tcW w:w="4788" w:type="dxa"/>
          </w:tcPr>
          <w:p w14:paraId="281472A2" w14:textId="77777777" w:rsidR="00275603" w:rsidRDefault="00275603">
            <w:pPr>
              <w:rPr>
                <w:sz w:val="16"/>
              </w:rPr>
            </w:pPr>
            <w:r>
              <w:rPr>
                <w:sz w:val="16"/>
              </w:rPr>
              <w:t>(5-15-07)</w:t>
            </w:r>
          </w:p>
        </w:tc>
        <w:tc>
          <w:tcPr>
            <w:tcW w:w="4788" w:type="dxa"/>
          </w:tcPr>
          <w:p w14:paraId="337E6E12" w14:textId="77777777" w:rsidR="00275603" w:rsidRDefault="00275603">
            <w:pPr>
              <w:jc w:val="right"/>
              <w:rPr>
                <w:sz w:val="16"/>
              </w:rPr>
            </w:pPr>
            <w:r>
              <w:rPr>
                <w:sz w:val="16"/>
              </w:rPr>
              <w:t>SPI</w:t>
            </w:r>
            <w:r w:rsidR="00807E8D">
              <w:rPr>
                <w:sz w:val="16"/>
              </w:rPr>
              <w:t xml:space="preserve"> 8-13</w:t>
            </w:r>
          </w:p>
        </w:tc>
      </w:tr>
    </w:tbl>
    <w:p w14:paraId="12911C9E" w14:textId="77777777" w:rsidR="00275603" w:rsidRDefault="00275603">
      <w:pPr>
        <w:rPr>
          <w:sz w:val="16"/>
        </w:rPr>
      </w:pPr>
    </w:p>
    <w:p w14:paraId="64038B99" w14:textId="77777777" w:rsidR="00275603" w:rsidRDefault="00275603">
      <w:pPr>
        <w:jc w:val="both"/>
      </w:pPr>
      <w:r>
        <w:t>Perform drop inlet repair at locations as directed by the Engineer.  Locations are identified within the project limits by a white-top stake with blue flagging.  The Contractor shall make his own investigation of the existing conditions at the drop inlets so indicated.  The Contractor shall perform the work necessary to return each location to a condition in which the drop inlet and associated drainage features operate correctly.  Work includes excavation, backfilling with suitable earth material furnished by the contractor, furnishing and placing concrete pipe collars, miscellaneous concrete work, repairing connections of existing underdrain to drop inlets, removing and replacing damaged or unusable concrete aprons, erosion control including seeding and mulching all disturbed areas, and removal and disposal of all unsuitable material and debris.</w:t>
      </w:r>
    </w:p>
    <w:p w14:paraId="770F613E" w14:textId="77777777" w:rsidR="00275603" w:rsidRDefault="00275603">
      <w:pPr>
        <w:jc w:val="both"/>
      </w:pPr>
    </w:p>
    <w:p w14:paraId="2412809C" w14:textId="77777777" w:rsidR="00275603" w:rsidRDefault="00275603">
      <w:pPr>
        <w:jc w:val="both"/>
        <w:rPr>
          <w:b/>
        </w:rPr>
      </w:pPr>
      <w:r>
        <w:rPr>
          <w:b/>
        </w:rPr>
        <w:t>Measurement and Payment</w:t>
      </w:r>
    </w:p>
    <w:p w14:paraId="74DCA886" w14:textId="77777777" w:rsidR="00275603" w:rsidRDefault="00275603">
      <w:pPr>
        <w:jc w:val="both"/>
      </w:pPr>
    </w:p>
    <w:p w14:paraId="503A244D" w14:textId="77777777" w:rsidR="00275603" w:rsidRDefault="00275603">
      <w:pPr>
        <w:jc w:val="both"/>
      </w:pPr>
      <w:r>
        <w:t xml:space="preserve">The actual number of locations where drop inlet repair has been satisfactorily performed will be counted.  Payment will be made at the contract unit price each for </w:t>
      </w:r>
      <w:r>
        <w:rPr>
          <w:i/>
        </w:rPr>
        <w:t>Drop Inlet Repair</w:t>
      </w:r>
      <w:r>
        <w:t>.  Such price and payment will be full compensation for all work covered by this provision including but not limited to excavation, backfill, backfill material, concrete pipe collars, miscellaneous concrete work, underdrain repair, concrete aprons, erosion control, seeding and mulching, and removal and disposal of unsuitable material and debris.</w:t>
      </w:r>
    </w:p>
    <w:p w14:paraId="618F6F1E" w14:textId="77777777" w:rsidR="00807E8D" w:rsidRDefault="00807E8D">
      <w:pPr>
        <w:jc w:val="both"/>
      </w:pPr>
    </w:p>
    <w:p w14:paraId="12896D05" w14:textId="77777777" w:rsidR="00AF3EEC" w:rsidRPr="00C25C8F" w:rsidRDefault="00AF3EEC" w:rsidP="00AF3EEC">
      <w:pPr>
        <w:keepNext/>
        <w:keepLines/>
        <w:jc w:val="both"/>
        <w:rPr>
          <w:szCs w:val="24"/>
        </w:rPr>
      </w:pPr>
      <w:r w:rsidRPr="00C25C8F">
        <w:rPr>
          <w:szCs w:val="24"/>
        </w:rPr>
        <w:t>Payment will be made under:</w:t>
      </w:r>
    </w:p>
    <w:p w14:paraId="3D2816C8" w14:textId="77777777" w:rsidR="00AF3EEC" w:rsidRPr="00C25C8F" w:rsidRDefault="00AF3EEC" w:rsidP="00AF3EEC">
      <w:pPr>
        <w:keepNext/>
        <w:keepLines/>
        <w:jc w:val="both"/>
        <w:rPr>
          <w:szCs w:val="24"/>
        </w:rPr>
      </w:pPr>
    </w:p>
    <w:tbl>
      <w:tblPr>
        <w:tblW w:w="0" w:type="auto"/>
        <w:tblInd w:w="18" w:type="dxa"/>
        <w:tblLayout w:type="fixed"/>
        <w:tblLook w:val="0020" w:firstRow="1" w:lastRow="0" w:firstColumn="0" w:lastColumn="0" w:noHBand="0" w:noVBand="0"/>
      </w:tblPr>
      <w:tblGrid>
        <w:gridCol w:w="6750"/>
        <w:gridCol w:w="2700"/>
      </w:tblGrid>
      <w:tr w:rsidR="00AF3EEC" w:rsidRPr="00C25C8F" w14:paraId="451CED74" w14:textId="77777777" w:rsidTr="00A171A0">
        <w:tc>
          <w:tcPr>
            <w:tcW w:w="6750" w:type="dxa"/>
          </w:tcPr>
          <w:p w14:paraId="45FED8D0" w14:textId="77777777" w:rsidR="00AF3EEC" w:rsidRPr="00C25C8F" w:rsidRDefault="00AF3EEC" w:rsidP="00A171A0">
            <w:pPr>
              <w:keepNext/>
              <w:keepLines/>
              <w:jc w:val="both"/>
              <w:rPr>
                <w:b/>
                <w:szCs w:val="24"/>
              </w:rPr>
            </w:pPr>
            <w:r w:rsidRPr="00C25C8F">
              <w:rPr>
                <w:b/>
                <w:szCs w:val="24"/>
              </w:rPr>
              <w:t>Pay Item</w:t>
            </w:r>
          </w:p>
        </w:tc>
        <w:tc>
          <w:tcPr>
            <w:tcW w:w="2700" w:type="dxa"/>
          </w:tcPr>
          <w:p w14:paraId="5CD07B74" w14:textId="77777777" w:rsidR="00AF3EEC" w:rsidRPr="00C25C8F" w:rsidRDefault="00AF3EEC" w:rsidP="00A171A0">
            <w:pPr>
              <w:keepNext/>
              <w:keepLines/>
              <w:jc w:val="both"/>
              <w:rPr>
                <w:b/>
                <w:szCs w:val="24"/>
              </w:rPr>
            </w:pPr>
            <w:r w:rsidRPr="00C25C8F">
              <w:rPr>
                <w:b/>
                <w:szCs w:val="24"/>
              </w:rPr>
              <w:t>Pay Unit</w:t>
            </w:r>
          </w:p>
        </w:tc>
      </w:tr>
      <w:tr w:rsidR="00AF3EEC" w:rsidRPr="00C25C8F" w14:paraId="25094133" w14:textId="77777777" w:rsidTr="00AF3EEC">
        <w:trPr>
          <w:trHeight w:val="288"/>
        </w:trPr>
        <w:tc>
          <w:tcPr>
            <w:tcW w:w="6750" w:type="dxa"/>
          </w:tcPr>
          <w:p w14:paraId="01CE4C98" w14:textId="7C4E1D89" w:rsidR="00AF3EEC" w:rsidRPr="00AF3EEC" w:rsidRDefault="00AF3EEC" w:rsidP="00A171A0">
            <w:pPr>
              <w:keepNext/>
              <w:keepLines/>
              <w:jc w:val="both"/>
              <w:rPr>
                <w:iCs/>
                <w:szCs w:val="24"/>
              </w:rPr>
            </w:pPr>
            <w:r w:rsidRPr="00AF3EEC">
              <w:rPr>
                <w:iCs/>
              </w:rPr>
              <w:t>Drop Inlet Repair</w:t>
            </w:r>
          </w:p>
        </w:tc>
        <w:tc>
          <w:tcPr>
            <w:tcW w:w="2700" w:type="dxa"/>
          </w:tcPr>
          <w:p w14:paraId="625D0157" w14:textId="5681B0D1" w:rsidR="00AF3EEC" w:rsidRPr="00C25C8F" w:rsidRDefault="00AF3EEC" w:rsidP="00A171A0">
            <w:pPr>
              <w:keepNext/>
              <w:keepLines/>
              <w:jc w:val="both"/>
              <w:rPr>
                <w:szCs w:val="24"/>
              </w:rPr>
            </w:pPr>
            <w:r>
              <w:rPr>
                <w:szCs w:val="24"/>
              </w:rPr>
              <w:t>Each</w:t>
            </w:r>
          </w:p>
        </w:tc>
      </w:tr>
    </w:tbl>
    <w:p w14:paraId="0A9F0B84" w14:textId="77777777" w:rsidR="00AF3EEC" w:rsidRDefault="00AF3EEC">
      <w:pPr>
        <w:jc w:val="both"/>
      </w:pPr>
    </w:p>
    <w:sectPr w:rsidR="00AF3EEC">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1EF1"/>
    <w:rsid w:val="00066ADD"/>
    <w:rsid w:val="001A177F"/>
    <w:rsid w:val="00275603"/>
    <w:rsid w:val="00611EF1"/>
    <w:rsid w:val="00807E8D"/>
    <w:rsid w:val="00AF3EEC"/>
    <w:rsid w:val="00D97D2B"/>
    <w:rsid w:val="00F20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838B5"/>
  <w15:docId w15:val="{13B4B7C7-F9E3-46B2-B3FC-A0EAB03B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7E8D"/>
    <w:rPr>
      <w:sz w:val="24"/>
    </w:rPr>
  </w:style>
  <w:style w:type="paragraph" w:styleId="Heading2">
    <w:name w:val="heading 2"/>
    <w:basedOn w:val="Normal"/>
    <w:next w:val="Normal"/>
    <w:link w:val="Heading2Char"/>
    <w:unhideWhenUsed/>
    <w:qFormat/>
    <w:rsid w:val="00807E8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7E8D"/>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URL xmlns="http://schemas.microsoft.com/sharepoint/v3">
      <Url xsi:nil="true"/>
      <Description xsi:nil="true"/>
    </URL>
    <File_x0020_Category xmlns="18eea951-c1a4-4244-8cc7-be1efbfe7cb6" xsi:nil="true"/>
    <Provision xmlns="18eea951-c1a4-4244-8cc7-be1efbfe7cb6">DROP INLET REPAIR (Pay Item: Drop Inlet Repair (Each))</Provision>
    <No_x002e_ xmlns="18eea951-c1a4-4244-8cc7-be1efbfe7cb6">SPI 08</No_x002e_>
    <Provision_x0020_Year xmlns="18eea951-c1a4-4244-8cc7-be1efbfe7cb6">2024 Standard Specifications</Provision_x0020_Year>
    <Provision_x0020_Number xmlns="18eea951-c1a4-4244-8cc7-be1efbfe7cb6">SPI 08-13</Provision_x0020_Number>
    <Let_x0020_Date xmlns="18eea951-c1a4-4244-8cc7-be1efbfe7cb6">2007-05</Let_x0020_Date>
  </documentManagement>
</p:properties>
</file>

<file path=customXml/itemProps1.xml><?xml version="1.0" encoding="utf-8"?>
<ds:datastoreItem xmlns:ds="http://schemas.openxmlformats.org/officeDocument/2006/customXml" ds:itemID="{1171728A-C095-4EDF-934E-AB370E05B88D}"/>
</file>

<file path=customXml/itemProps2.xml><?xml version="1.0" encoding="utf-8"?>
<ds:datastoreItem xmlns:ds="http://schemas.openxmlformats.org/officeDocument/2006/customXml" ds:itemID="{30C3842A-79C4-46DA-883B-15FACBB2742D}"/>
</file>

<file path=customXml/itemProps3.xml><?xml version="1.0" encoding="utf-8"?>
<ds:datastoreItem xmlns:ds="http://schemas.openxmlformats.org/officeDocument/2006/customXml" ds:itemID="{73AD5FF3-C998-4E66-B667-13E449F5BD9A}"/>
</file>

<file path=customXml/itemProps4.xml><?xml version="1.0" encoding="utf-8"?>
<ds:datastoreItem xmlns:ds="http://schemas.openxmlformats.org/officeDocument/2006/customXml" ds:itemID="{C6C78A71-3345-4747-A9D8-64A1D8AC3381}"/>
</file>

<file path=docProps/app.xml><?xml version="1.0" encoding="utf-8"?>
<Properties xmlns="http://schemas.openxmlformats.org/officeDocument/2006/extended-properties" xmlns:vt="http://schemas.openxmlformats.org/officeDocument/2006/docPropsVTypes">
  <Template>Normal.dotm</Template>
  <TotalTime>8</TotalTime>
  <Pages>1</Pages>
  <Words>240</Words>
  <Characters>1288</Characters>
  <Application>Microsoft Office Word</Application>
  <DocSecurity>0</DocSecurity>
  <Lines>99</Lines>
  <Paragraphs>63</Paragraphs>
  <ScaleCrop>false</ScaleCrop>
  <HeadingPairs>
    <vt:vector size="2" baseType="variant">
      <vt:variant>
        <vt:lpstr>Title</vt:lpstr>
      </vt:variant>
      <vt:variant>
        <vt:i4>1</vt:i4>
      </vt:variant>
    </vt:vector>
  </HeadingPairs>
  <TitlesOfParts>
    <vt:vector size="1" baseType="lpstr">
      <vt:lpstr>DROP INLET REPAIR</vt:lpstr>
    </vt:vector>
  </TitlesOfParts>
  <Company>NCDOT</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DROP INLET REPAIR</cp:keywords>
  <cp:lastModifiedBy>Penny, Lisa E</cp:lastModifiedBy>
  <cp:revision>5</cp:revision>
  <cp:lastPrinted>2007-03-14T13:00:00Z</cp:lastPrinted>
  <dcterms:created xsi:type="dcterms:W3CDTF">2014-04-24T14:34:00Z</dcterms:created>
  <dcterms:modified xsi:type="dcterms:W3CDTF">2026-08-20T19:21:00Z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37900</vt:r8>
  </property>
</Properties>
</file>